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17AD" w14:textId="77777777" w:rsidR="00000000" w:rsidRDefault="00000000">
      <w:pPr>
        <w:rPr>
          <w:b/>
          <w:bCs/>
          <w:sz w:val="36"/>
          <w:szCs w:val="36"/>
        </w:rPr>
      </w:pPr>
      <w:r>
        <w:rPr>
          <w:b/>
          <w:bCs/>
          <w:sz w:val="40"/>
          <w:szCs w:val="40"/>
        </w:rPr>
        <w:t>Erstellen eines Experimentierprotokolls</w:t>
      </w:r>
    </w:p>
    <w:p w14:paraId="476C08F6" w14:textId="77777777" w:rsidR="00000000" w:rsidRDefault="00000000">
      <w:pPr>
        <w:jc w:val="both"/>
        <w:rPr>
          <w:b/>
          <w:bCs/>
        </w:rPr>
      </w:pPr>
    </w:p>
    <w:p w14:paraId="16A0994A" w14:textId="77777777" w:rsidR="00000000" w:rsidRDefault="00000000">
      <w:pPr>
        <w:jc w:val="both"/>
      </w:pPr>
      <w:r>
        <w:t xml:space="preserve">Die erste Seite des Heftes beginnt mit einem </w:t>
      </w:r>
      <w:r>
        <w:rPr>
          <w:b/>
          <w:bCs/>
        </w:rPr>
        <w:t>Inhaltsverzeichnis</w:t>
      </w:r>
      <w:r>
        <w:t xml:space="preserve">. Alle Seiten werden durchgehend numeriert. Jeder Bericht beginnt mit dem </w:t>
      </w:r>
      <w:r>
        <w:rPr>
          <w:b/>
          <w:bCs/>
        </w:rPr>
        <w:t>Titel des Experiments</w:t>
      </w:r>
      <w:r>
        <w:t xml:space="preserve"> und Angaben über das </w:t>
      </w:r>
      <w:r>
        <w:rPr>
          <w:b/>
          <w:bCs/>
        </w:rPr>
        <w:t>Datum</w:t>
      </w:r>
      <w:r>
        <w:t xml:space="preserve"> und die </w:t>
      </w:r>
      <w:r>
        <w:rPr>
          <w:b/>
          <w:bCs/>
        </w:rPr>
        <w:t>Namen</w:t>
      </w:r>
      <w:r>
        <w:t xml:space="preserve"> der Gruppenteilnehmer.</w:t>
      </w:r>
    </w:p>
    <w:p w14:paraId="2A257025" w14:textId="77777777" w:rsidR="00000000" w:rsidRDefault="00000000">
      <w:pPr>
        <w:jc w:val="both"/>
      </w:pPr>
    </w:p>
    <w:p w14:paraId="794C011F" w14:textId="77777777" w:rsidR="00000000" w:rsidRDefault="00000000">
      <w:pPr>
        <w:jc w:val="both"/>
      </w:pPr>
      <w:r>
        <w:t xml:space="preserve">Für jedes Experiment wird eine </w:t>
      </w:r>
      <w:r>
        <w:rPr>
          <w:b/>
          <w:bCs/>
        </w:rPr>
        <w:t>Geräte- und Chemikalienliste</w:t>
      </w:r>
      <w:r>
        <w:t xml:space="preserve"> angelegt. Bei der Verwendung von gefährlichen Arbeitsstoffen müssen Informationen über das Gefahrenpotenzial eingeholt werden, zum Beispiel über die Gefahrenpiktogramme und die HP-Sätze. Mögliche </w:t>
      </w:r>
      <w:r>
        <w:rPr>
          <w:b/>
          <w:bCs/>
        </w:rPr>
        <w:t>Gefahren</w:t>
      </w:r>
      <w:r>
        <w:t xml:space="preserve"> und die notwendigen </w:t>
      </w:r>
      <w:r>
        <w:rPr>
          <w:b/>
          <w:bCs/>
        </w:rPr>
        <w:t>Vorkehrungen zur Sicherheit</w:t>
      </w:r>
      <w:r>
        <w:t xml:space="preserve"> werden beschrieben.</w:t>
      </w:r>
    </w:p>
    <w:p w14:paraId="73D3FF9D" w14:textId="77777777" w:rsidR="00000000" w:rsidRDefault="00000000">
      <w:pPr>
        <w:jc w:val="both"/>
      </w:pPr>
      <w:r>
        <w:t xml:space="preserve"> </w:t>
      </w:r>
    </w:p>
    <w:p w14:paraId="270225E5" w14:textId="77777777" w:rsidR="00000000" w:rsidRDefault="00000000">
      <w:pPr>
        <w:jc w:val="both"/>
      </w:pPr>
      <w:r>
        <w:t xml:space="preserve">Dann wird die </w:t>
      </w:r>
      <w:r>
        <w:rPr>
          <w:b/>
          <w:bCs/>
        </w:rPr>
        <w:t>Zielstellung</w:t>
      </w:r>
      <w:r>
        <w:t xml:space="preserve"> des Experiments festgelegt, beispielsweise:</w:t>
      </w:r>
    </w:p>
    <w:p w14:paraId="18747F69" w14:textId="77777777" w:rsidR="00000000" w:rsidRDefault="00000000">
      <w:pPr>
        <w:jc w:val="both"/>
        <w:rPr>
          <w:b/>
          <w:bCs/>
          <w:u w:val="single"/>
        </w:rPr>
      </w:pPr>
    </w:p>
    <w:p w14:paraId="4848A1FB" w14:textId="77777777" w:rsidR="00000000" w:rsidRDefault="00000000" w:rsidP="0011686A">
      <w:pPr>
        <w:numPr>
          <w:ilvl w:val="0"/>
          <w:numId w:val="1"/>
        </w:numPr>
        <w:jc w:val="both"/>
      </w:pPr>
      <w:r>
        <w:t>Ich möchte untersuchen, ob...</w:t>
      </w:r>
    </w:p>
    <w:p w14:paraId="257AF4EC" w14:textId="77777777" w:rsidR="00000000" w:rsidRDefault="00000000" w:rsidP="0011686A">
      <w:pPr>
        <w:numPr>
          <w:ilvl w:val="0"/>
          <w:numId w:val="1"/>
        </w:numPr>
        <w:jc w:val="both"/>
      </w:pPr>
      <w:r>
        <w:t>Dabei möchte ich so vorgehen...</w:t>
      </w:r>
    </w:p>
    <w:p w14:paraId="7912DA4C" w14:textId="77777777" w:rsidR="00000000" w:rsidRDefault="00000000" w:rsidP="0011686A">
      <w:pPr>
        <w:numPr>
          <w:ilvl w:val="0"/>
          <w:numId w:val="1"/>
        </w:numPr>
        <w:jc w:val="both"/>
      </w:pPr>
      <w:r>
        <w:t>Ich erwarte diese Ergebnisse...</w:t>
      </w:r>
    </w:p>
    <w:p w14:paraId="634D8A45" w14:textId="77777777" w:rsidR="00000000" w:rsidRDefault="00000000" w:rsidP="0011686A">
      <w:pPr>
        <w:numPr>
          <w:ilvl w:val="12"/>
          <w:numId w:val="0"/>
        </w:numPr>
        <w:jc w:val="both"/>
      </w:pPr>
      <w:r>
        <w:t xml:space="preserve"> </w:t>
      </w:r>
    </w:p>
    <w:p w14:paraId="30BE723A" w14:textId="77777777" w:rsidR="00000000" w:rsidRDefault="00000000" w:rsidP="0011686A">
      <w:pPr>
        <w:numPr>
          <w:ilvl w:val="12"/>
          <w:numId w:val="0"/>
        </w:numPr>
        <w:ind w:right="3543"/>
        <w:jc w:val="both"/>
      </w:pPr>
      <w:r>
        <w:rPr>
          <w:noProof/>
        </w:rPr>
        <w:pict w14:anchorId="03A56DFC">
          <v:group id="_x0000_s2050" style="position:absolute;left:0;text-align:left;margin-left:303.6pt;margin-top:-48.25pt;width:143.3pt;height:146.9pt;z-index:1" coordorigin="3" coordsize="19992,20000" o:allowincell="f">
            <v:shape id="_x0000_s2051" style="position:absolute;left:5583;top:4513;width:1493;height:3397" coordsize="20000,20000" path="m6075,19920r7850,l15327,19960r,-722l15888,19038r,-401l16355,18437r,-160l16822,18076r655,-240l17944,17675r,-200l18505,17315r,-401l18879,16673r,-120l19533,16313r374,-361l19907,12465r-374,-160l19533,11864r-654,l18879,11703r-374,-200l18505,11343r-561,-201l17944,10942r-467,l17477,10782r-655,-201l16822,10381r-467,-201l16355,9780r-467,-161l15888,9379r-561,-161l15327,9058r-561,-200l14766,8617r-467,-160l14299,7896r-374,l13925,7455r-654,-160l13271,6573r-374,-240l12897,5571r-654,l12243,,11215,r,160l10748,160r-468,201l10280,601,9626,802r,160l9252,962r,160l8692,1323r,400l8131,1723r,401l7664,2124r,361l7196,2485r-560,200l6075,3046r,200l5607,3447r-560,160l4673,3808r,200l3925,4248r,361l3645,4810r,200l3084,5170r,201l2523,5571r,321l2056,6333r,801l1495,7455r,200l1121,7896r,200l467,8457r,401l,9058r,3647l467,12866r,561l1121,13627r374,l1495,13988r561,200l2523,14389r,441l3084,15030r,160l3645,15551r,401l3925,16152r,161l4673,16553r,361l5047,17114r,361l5607,17675r,2285l5047,19960r1028,-40xe" fillcolor="blue" strokeweight="1pt">
              <v:fill r:id="rId7" o:title="" type="pattern"/>
              <v:path arrowok="t"/>
            </v:shape>
            <v:shape id="_x0000_s2052" style="position:absolute;left:5332;top:3015;width:4890;height:933" coordsize="20000,20000" path="m1141,9343r171,1752l1712,8759r,-2044l2625,6715,3053,4526r,-2336l4337,2190,4765,r9985,l14750,2190r885,l15635,4526r2168,l17803,6715r2168,l19971,15474r-427,l19544,19854r-2169,l17375,17664r-1312,l16063,15474r-856,l15207,13285r-457,l14750,11095r-4736,l10014,13285r-5677,l3880,15474r-428,l3053,17664r,2190l,19854,,15474,1141,9343xe" fillcolor="#666" strokeweight="1pt">
              <v:fill color2="yellow"/>
              <v:path arrowok="t"/>
            </v:shape>
            <v:group id="_x0000_s2053" style="position:absolute;left:8219;width:10876;height:5299" coordorigin="7250,-965" coordsize="1559,77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left:8729;top:-839;width:80;height:149;flip:y" strokeweight="2pt"/>
              <v:shape id="_x0000_s2055" type="#_x0000_t19" style="position:absolute;left:8643;top:-965;width:165;height:126" strokeweight="2pt"/>
              <v:shape id="_x0000_s2056" type="#_x0000_t19" style="position:absolute;left:8545;top:-965;width:99;height:126;flip:x" strokeweight="2pt"/>
              <v:line id="_x0000_s2057" style="position:absolute" from="8545,-838" to="8546,-671" strokeweight="2pt"/>
              <v:shape id="_x0000_s2058" type="#_x0000_t19" style="position:absolute;left:7724;top:-575;width:230;height:49;flip:x" strokeweight="2pt"/>
              <v:shape id="_x0000_s2059" type="#_x0000_t19" style="position:absolute;left:7570;top:-508;width:99;height:49;flip:y" strokeweight="2pt"/>
              <v:line id="_x0000_s2060" style="position:absolute;flip:x" from="7658,-528" to="7724,-479" strokeweight="2pt"/>
              <v:shape id="_x0000_s2061" type="#_x0000_t19" style="position:absolute;left:7490;top:-508;width:99;height:49;flip:x y" strokeweight="2pt"/>
              <v:line id="_x0000_s2062" style="position:absolute;flip:x" from="7250,-599" to="7449,-507" strokeweight="2pt"/>
              <v:shape id="_x0000_s2063" type="#_x0000_t19" style="position:absolute;left:7451;top:-645;width:107;height:47;flip:x" strokeweight="2pt"/>
              <v:line id="_x0000_s2064" style="position:absolute;flip:y" from="7250,-508" to="7397,-461" strokeweight="2pt"/>
              <v:line id="_x0000_s2065" style="position:absolute" from="7570,-645" to="8729,-461" strokeweight="2.5pt"/>
              <v:shape id="_x0000_s2066" type="#_x0000_t19" style="position:absolute;left:8676;top:-314;width:132;height:127;flip:y" strokeweight="2pt"/>
              <v:shape id="_x0000_s2067" type="#_x0000_t19" style="position:absolute;left:8545;top:-313;width:99;height:127;flip:x y" strokeweight="2pt"/>
              <v:line id="_x0000_s2068" style="position:absolute" from="8545,-478" to="8546,-310" strokeweight="2pt"/>
              <v:line id="_x0000_s2069" style="position:absolute;flip:x" from="7409,-507" to="7489,-506" strokeweight="2.5pt"/>
              <v:line id="_x0000_s2070" style="position:absolute;flip:y" from="7987,-691" to="8729,-574" strokeweight="2.5pt"/>
              <v:shape id="_x0000_s2071" type="#_x0000_t19" style="position:absolute;left:8729;top:-461;width:80;height:151" strokeweight="2pt"/>
            </v:group>
            <v:rect id="_x0000_s2072" style="position:absolute;left:11052;top:17277;width:7562;height:2723" filled="f" stroked="f" strokeweight=".5pt">
              <v:textbox inset="1pt,1pt,1pt,1pt">
                <w:txbxContent>
                  <w:p w14:paraId="4B90C60A" w14:textId="77777777" w:rsidR="00000000" w:rsidRDefault="00000000">
                    <w:pPr>
                      <w:rPr>
                        <w:b/>
                        <w:bCs/>
                        <w:sz w:val="20"/>
                        <w:szCs w:val="20"/>
                      </w:rPr>
                    </w:pPr>
                    <w:r>
                      <w:rPr>
                        <w:b/>
                        <w:bCs/>
                        <w:sz w:val="20"/>
                        <w:szCs w:val="20"/>
                      </w:rPr>
                      <w:t>Brenner</w:t>
                    </w:r>
                  </w:p>
                </w:txbxContent>
              </v:textbox>
            </v:rect>
            <v:rect id="_x0000_s2073" style="position:absolute;left:10048;top:6487;width:9947;height:2723" filled="f" stroked="f" strokeweight=".5pt">
              <v:textbox inset="1pt,1pt,1pt,1pt">
                <w:txbxContent>
                  <w:p w14:paraId="042D9E8F" w14:textId="77777777" w:rsidR="00000000" w:rsidRDefault="00000000">
                    <w:pPr>
                      <w:jc w:val="right"/>
                      <w:rPr>
                        <w:b/>
                        <w:bCs/>
                        <w:sz w:val="20"/>
                        <w:szCs w:val="20"/>
                      </w:rPr>
                    </w:pPr>
                    <w:r>
                      <w:rPr>
                        <w:b/>
                        <w:bCs/>
                        <w:sz w:val="20"/>
                        <w:szCs w:val="20"/>
                      </w:rPr>
                      <w:t>Tiegelzange</w:t>
                    </w:r>
                  </w:p>
                </w:txbxContent>
              </v:textbox>
            </v:rect>
            <v:rect id="_x0000_s2074" style="position:absolute;left:3;top:381;width:9549;height:4275" filled="f" stroked="f" strokeweight=".5pt">
              <v:textbox inset="1pt,1pt,1pt,1pt">
                <w:txbxContent>
                  <w:p w14:paraId="60DFDB3F" w14:textId="77777777" w:rsidR="00000000" w:rsidRDefault="00000000">
                    <w:pPr>
                      <w:rPr>
                        <w:b/>
                        <w:bCs/>
                        <w:sz w:val="20"/>
                        <w:szCs w:val="20"/>
                      </w:rPr>
                    </w:pPr>
                    <w:r>
                      <w:rPr>
                        <w:b/>
                        <w:bCs/>
                        <w:sz w:val="20"/>
                        <w:szCs w:val="20"/>
                      </w:rPr>
                      <w:t>Magnesium-</w:t>
                    </w:r>
                  </w:p>
                  <w:p w14:paraId="06EAFAFF" w14:textId="77777777" w:rsidR="00000000" w:rsidRDefault="00000000">
                    <w:pPr>
                      <w:rPr>
                        <w:b/>
                        <w:bCs/>
                        <w:sz w:val="20"/>
                        <w:szCs w:val="20"/>
                      </w:rPr>
                    </w:pPr>
                    <w:r>
                      <w:rPr>
                        <w:b/>
                        <w:bCs/>
                        <w:sz w:val="20"/>
                        <w:szCs w:val="20"/>
                      </w:rPr>
                      <w:t>band</w:t>
                    </w:r>
                  </w:p>
                </w:txbxContent>
              </v:textbox>
            </v:rect>
            <v:group id="_x0000_s2075" style="position:absolute;left:3016;top:7471;width:6745;height:11774" coordorigin="6504,133" coordsize="967,1729">
              <v:shape id="_x0000_s2076" type="#_x0000_t19" style="position:absolute;left:6522;top:1081;width:304;height:168;flip:x" filled="t" fillcolor="blue" strokeweight="1.5pt">
                <v:fill r:id="rId8" o:title="" color2="aqua" type="pattern"/>
              </v:shape>
              <v:shape id="_x0000_s2077" type="#_x0000_t19" style="position:absolute;left:7148;top:1081;width:304;height:168" filled="t" fillcolor="blue" strokeweight="1.5pt">
                <v:fill r:id="rId8" o:title="" color2="aqua" type="pattern"/>
              </v:shape>
              <v:rect id="_x0000_s2078" style="position:absolute;left:6826;top:1081;width:323;height:168" fillcolor="blue" stroked="f" strokeweight="1.5pt">
                <v:fill r:id="rId8" o:title="" color2="aqua" type="pattern"/>
              </v:rect>
              <v:rect id="_x0000_s2079" style="position:absolute;left:6522;top:1249;width:932;height:577" fillcolor="blue" stroked="f" strokeweight="1.5pt">
                <v:fill r:id="rId8" o:title="" color2="aqua" type="pattern"/>
              </v:rect>
              <v:rect id="_x0000_s2080" style="position:absolute;left:6504;top:1825;width:967;height:37" fillcolor="#a6a6a6" strokeweight="1.5pt">
                <v:fill color2="blue"/>
              </v:rect>
              <v:line id="_x0000_s2081" style="position:absolute" from="6522,1249" to="6523,1826" strokeweight="1.5pt"/>
              <v:line id="_x0000_s2082" style="position:absolute" from="7453,1249" to="7454,1826" strokeweight="1.5pt"/>
              <v:group id="_x0000_s2083" style="position:absolute;left:6826;top:933;width:323;height:149" coordorigin="6826,933" coordsize="323,149">
                <v:rect id="_x0000_s2084" style="position:absolute;left:6826;top:933;width:323;height:149" fillcolor="blue" strokeweight="1.5pt">
                  <v:fill r:id="rId8" o:title="" color2="aqua" type="pattern"/>
                </v:rect>
                <v:line id="_x0000_s2085" style="position:absolute" from="6880,933" to="6881,1082" strokeweight="1.5pt"/>
                <v:line id="_x0000_s2086" style="position:absolute" from="6934,933" to="6935,1082" strokeweight="1.5pt"/>
                <v:line id="_x0000_s2087" style="position:absolute" from="6988,933" to="6989,1082" strokeweight="1.5pt"/>
                <v:line id="_x0000_s2088" style="position:absolute" from="7041,933" to="7042,1082" strokeweight="1.5pt"/>
                <v:line id="_x0000_s2089" style="position:absolute" from="7095,933" to="7096,1082" strokeweight="1.5pt"/>
              </v:group>
              <v:rect id="_x0000_s2090" style="position:absolute;left:6880;top:729;width:287;height:112" strokeweight="1.5pt">
                <v:fill color2="blue"/>
              </v:rect>
              <v:rect id="_x0000_s2091" style="position:absolute;left:7167;top:765;width:54;height:37" strokeweight="1.5pt">
                <v:fill color2="blue"/>
              </v:rect>
              <v:rect id="_x0000_s2092" style="position:absolute;left:6880;top:839;width:215;height:56" strokeweight="1.5pt">
                <v:fill color2="blue"/>
              </v:rect>
              <v:rect id="_x0000_s2093" style="position:absolute;left:6916;top:894;width:143;height:37" fillcolor="blue" strokeweight="1.5pt">
                <v:fill r:id="rId8" o:title="" color2="aqua" type="pattern"/>
              </v:rect>
              <v:shape id="_x0000_s2094" style="position:absolute;left:7309;top:690;width:108;height:185" coordsize="20000,20000" path="m,l19815,2162r,15676l,19892,,xe" fillcolor="blue" strokeweight="1.5pt">
                <v:fill r:id="rId8" o:title="" color2="aqua" type="pattern"/>
                <v:path arrowok="t"/>
              </v:shape>
              <v:rect id="_x0000_s2095" style="position:absolute;left:6934;top:301;width:108;height:428" strokeweight="1.5pt">
                <v:fill color2="blue"/>
              </v:rect>
              <v:rect id="_x0000_s2096" style="position:absolute;left:6916;top:486;width:143;height:149" strokeweight="1.5pt">
                <v:fill color2="blue"/>
              </v:rect>
              <v:group id="_x0000_s2097" style="position:absolute;left:6897;top:133;width:182;height:170" coordorigin="6897,133" coordsize="182,170">
                <v:rect id="_x0000_s2098" style="position:absolute;left:6934;top:267;width:108;height:34" stroked="f" strokeweight="1.5pt">
                  <v:fill color2="blue"/>
                </v:rect>
                <v:rect id="_x0000_s2099" style="position:absolute;left:6897;top:167;width:180;height:100" stroked="f" strokeweight="1.5pt">
                  <v:fill color2="blue"/>
                </v:rect>
                <v:shape id="_x0000_s2100" type="#_x0000_t19" style="position:absolute;left:6897;top:133;width:90;height:17;flip:x" filled="t" strokeweight="1.5pt">
                  <v:fill color2="blue"/>
                </v:shape>
                <v:shape id="_x0000_s2101" type="#_x0000_t19" style="position:absolute;left:6988;top:134;width:90;height:17" filled="t" strokeweight="1.5pt">
                  <v:fill color2="blue"/>
                </v:shape>
                <v:line id="_x0000_s2102" style="position:absolute" from="6897,151" to="6898,269" strokeweight="1.5pt"/>
                <v:shape id="_x0000_s2103" type="#_x0000_t19" style="position:absolute;left:6897;top:267;width:35;height:34;flip:x y" filled="t" strokeweight="1.5pt">
                  <v:fill color2="blue"/>
                </v:shape>
                <v:line id="_x0000_s2104" style="position:absolute" from="7078,151" to="7079,269" strokeweight="1.5pt"/>
                <v:shape id="_x0000_s2105" type="#_x0000_t19" style="position:absolute;left:7041;top:267;width:35;height:34;flip:y" filled="t" strokeweight="1.5pt">
                  <v:fill color2="blue"/>
                </v:shape>
                <v:line id="_x0000_s2106" style="position:absolute" from="6934,302" to="7042,303" strokeweight="1.5pt"/>
              </v:group>
              <v:shape id="_x0000_s2107" style="position:absolute;left:7220;top:691;width:90;height:185" coordsize="20000,20000" path="m19778,l,,,19892r19778,e" fillcolor="blue" strokeweight="1.5pt">
                <v:fill r:id="rId8" o:title="" color2="aqua" type="pattern"/>
                <v:path arrowok="t"/>
              </v:shape>
              <v:oval id="_x0000_s2108" style="position:absolute;left:6951;top:525;width:71;height:74" strokeweight="1.5pt">
                <v:fill color2="blue"/>
              </v:oval>
            </v:group>
          </v:group>
        </w:pict>
      </w:r>
      <w:r>
        <w:t xml:space="preserve">Die </w:t>
      </w:r>
      <w:r>
        <w:rPr>
          <w:b/>
          <w:bCs/>
        </w:rPr>
        <w:t>Durchführung</w:t>
      </w:r>
      <w:r>
        <w:t xml:space="preserve"> wird ausführlich dokumentiert. Anhand des Textes soll eine dritte Person das Experiment jederzeit durchführen können. Mengenangaben erfolgen exakt in Gramm oder in Volumenangaben. Der Geräteaufbau wird in einer sauberen Skizze dargestellt, die Geräte werden generell beschriftet.</w:t>
      </w:r>
    </w:p>
    <w:p w14:paraId="1530E9E6" w14:textId="77777777" w:rsidR="00000000" w:rsidRDefault="00000000" w:rsidP="0011686A">
      <w:pPr>
        <w:numPr>
          <w:ilvl w:val="12"/>
          <w:numId w:val="0"/>
        </w:numPr>
        <w:jc w:val="both"/>
      </w:pPr>
      <w:r>
        <w:t xml:space="preserve"> </w:t>
      </w:r>
    </w:p>
    <w:p w14:paraId="1089D355" w14:textId="77777777" w:rsidR="00000000" w:rsidRDefault="00000000" w:rsidP="0011686A">
      <w:pPr>
        <w:numPr>
          <w:ilvl w:val="12"/>
          <w:numId w:val="0"/>
        </w:numPr>
        <w:jc w:val="both"/>
      </w:pPr>
      <w:r>
        <w:t xml:space="preserve">Während und nach der Durchführung werden sämtliche </w:t>
      </w:r>
      <w:r>
        <w:rPr>
          <w:b/>
          <w:bCs/>
        </w:rPr>
        <w:t>Beobachtungen</w:t>
      </w:r>
      <w:r>
        <w:t xml:space="preserve"> ausführlich in Text und Bild protokolliert. Es wird empfohlen, auch </w:t>
      </w:r>
      <w:r>
        <w:rPr>
          <w:b/>
          <w:bCs/>
        </w:rPr>
        <w:t>Tabellen</w:t>
      </w:r>
      <w:r>
        <w:t xml:space="preserve"> und </w:t>
      </w:r>
      <w:r>
        <w:rPr>
          <w:b/>
          <w:bCs/>
        </w:rPr>
        <w:t>Grafiken</w:t>
      </w:r>
      <w:r>
        <w:t xml:space="preserve"> sowie </w:t>
      </w:r>
      <w:r>
        <w:rPr>
          <w:b/>
          <w:bCs/>
        </w:rPr>
        <w:t>Fotos</w:t>
      </w:r>
      <w:r>
        <w:t xml:space="preserve"> einzusetzen. Überlege </w:t>
      </w:r>
      <w:r>
        <w:rPr>
          <w:b/>
          <w:bCs/>
        </w:rPr>
        <w:t>Fragen</w:t>
      </w:r>
      <w:r>
        <w:t>, die du an die beobachteten Phänomene stellst, zum Beispiel “Warum wird es blau, von was hängt es ab?” Notiere die Fragen! Dabei ist es auch erlaubt, Klassenkameraden oder die Lehrkraft zu befragen und mit ihnen zu diskutieren.</w:t>
      </w:r>
    </w:p>
    <w:p w14:paraId="127D0EE4" w14:textId="77777777" w:rsidR="00000000" w:rsidRDefault="00000000" w:rsidP="0011686A">
      <w:pPr>
        <w:numPr>
          <w:ilvl w:val="12"/>
          <w:numId w:val="0"/>
        </w:numPr>
        <w:jc w:val="both"/>
      </w:pPr>
      <w:r>
        <w:t xml:space="preserve"> </w:t>
      </w:r>
    </w:p>
    <w:p w14:paraId="62B0FE58" w14:textId="77777777" w:rsidR="00000000" w:rsidRDefault="00000000" w:rsidP="0011686A">
      <w:pPr>
        <w:numPr>
          <w:ilvl w:val="12"/>
          <w:numId w:val="0"/>
        </w:numPr>
        <w:jc w:val="both"/>
      </w:pPr>
      <w:r>
        <w:t xml:space="preserve">Entwickle neue </w:t>
      </w:r>
      <w:r>
        <w:rPr>
          <w:b/>
          <w:bCs/>
        </w:rPr>
        <w:t>Variationsexperimente</w:t>
      </w:r>
      <w:r>
        <w:t xml:space="preserve">, die diese Fragen beantworten. Stelle deine Ideen der Lehrkraft dar, da die Experimente gefährlich sein können. Führe die Experimente durch und erstelle auch von diesen ein Protokoll. Die Lehrkraft gibt dir auch zusätzlich benötigtes Material. Versuche die Fragen zu beantworten und erstelle einen </w:t>
      </w:r>
      <w:r>
        <w:rPr>
          <w:b/>
          <w:bCs/>
        </w:rPr>
        <w:t>Lernbericht</w:t>
      </w:r>
      <w:r>
        <w:t>:</w:t>
      </w:r>
    </w:p>
    <w:p w14:paraId="3B1A54AE" w14:textId="77777777" w:rsidR="00000000" w:rsidRDefault="00000000" w:rsidP="0011686A">
      <w:pPr>
        <w:numPr>
          <w:ilvl w:val="12"/>
          <w:numId w:val="0"/>
        </w:numPr>
        <w:jc w:val="both"/>
      </w:pPr>
    </w:p>
    <w:p w14:paraId="7C2F6176" w14:textId="77777777" w:rsidR="00000000" w:rsidRDefault="00000000" w:rsidP="0011686A">
      <w:pPr>
        <w:numPr>
          <w:ilvl w:val="0"/>
          <w:numId w:val="1"/>
        </w:numPr>
        <w:jc w:val="both"/>
      </w:pPr>
      <w:r>
        <w:t>Was hat mir an diesem Experiment besonders gefallen, was nicht?</w:t>
      </w:r>
    </w:p>
    <w:p w14:paraId="40BAEC4B" w14:textId="77777777" w:rsidR="00000000" w:rsidRDefault="00000000" w:rsidP="0011686A">
      <w:pPr>
        <w:numPr>
          <w:ilvl w:val="0"/>
          <w:numId w:val="1"/>
        </w:numPr>
        <w:jc w:val="both"/>
      </w:pPr>
      <w:r>
        <w:t>Was habe ich bei diesem Versuch gelernt?</w:t>
      </w:r>
    </w:p>
    <w:p w14:paraId="5E07DFF9" w14:textId="77777777" w:rsidR="00000000" w:rsidRDefault="00000000" w:rsidP="0011686A">
      <w:pPr>
        <w:numPr>
          <w:ilvl w:val="0"/>
          <w:numId w:val="1"/>
        </w:numPr>
        <w:jc w:val="both"/>
      </w:pPr>
      <w:r>
        <w:t>Wie erkläre ich mir das Beobachtete, was habe ich nicht verstanden?</w:t>
      </w:r>
    </w:p>
    <w:p w14:paraId="6F282E6B" w14:textId="77777777" w:rsidR="00000000" w:rsidRDefault="00000000">
      <w:pPr>
        <w:jc w:val="both"/>
      </w:pPr>
    </w:p>
    <w:p w14:paraId="7389AC57" w14:textId="77777777" w:rsidR="00F014F6" w:rsidRDefault="00000000">
      <w:pPr>
        <w:jc w:val="both"/>
      </w:pPr>
      <w:r>
        <w:t xml:space="preserve">Der Bericht kann zu Hause mit Bild- und Textmaterial ergänzt werden. Dabei müssen die </w:t>
      </w:r>
      <w:r>
        <w:rPr>
          <w:b/>
          <w:bCs/>
        </w:rPr>
        <w:t>Urheberrechte</w:t>
      </w:r>
      <w:r>
        <w:t xml:space="preserve"> aber beachtet werden. Dies bedeutet, dass nur selbst formulierte Texte und nur selbst angefertigte Bilder verwendet werden dürfen und die verwendeten </w:t>
      </w:r>
      <w:r>
        <w:rPr>
          <w:b/>
          <w:bCs/>
        </w:rPr>
        <w:t>Quellen</w:t>
      </w:r>
      <w:r>
        <w:t xml:space="preserve"> angegeben werden. Zur Ausschmückung des Berichts können auch Stoffe dazu geklebt werden, beispielsweise das Reaktionsprodukt nach dem Erhitzen eines Kupferblechs.</w:t>
      </w:r>
    </w:p>
    <w:sectPr w:rsidR="00F014F6">
      <w:pgSz w:w="11906" w:h="16838"/>
      <w:pgMar w:top="1417" w:right="1417" w:bottom="426"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78C89" w14:textId="77777777" w:rsidR="00F014F6" w:rsidRDefault="00F014F6" w:rsidP="0011686A">
      <w:r>
        <w:separator/>
      </w:r>
    </w:p>
  </w:endnote>
  <w:endnote w:type="continuationSeparator" w:id="0">
    <w:p w14:paraId="1821F09D" w14:textId="77777777" w:rsidR="00F014F6" w:rsidRDefault="00F014F6" w:rsidP="0011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94875" w14:textId="77777777" w:rsidR="00F014F6" w:rsidRDefault="00F014F6" w:rsidP="0011686A">
      <w:r>
        <w:separator/>
      </w:r>
    </w:p>
  </w:footnote>
  <w:footnote w:type="continuationSeparator" w:id="0">
    <w:p w14:paraId="64C226CD" w14:textId="77777777" w:rsidR="00F014F6" w:rsidRDefault="00F014F6" w:rsidP="00116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22EE684"/>
    <w:lvl w:ilvl="0">
      <w:numFmt w:val="bullet"/>
      <w:lvlText w:val="*"/>
      <w:lvlJc w:val="left"/>
    </w:lvl>
  </w:abstractNum>
  <w:num w:numId="1" w16cid:durableId="19619127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0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666"/>
    <w:rsid w:val="0011686A"/>
    <w:rsid w:val="00514E8D"/>
    <w:rsid w:val="00580155"/>
    <w:rsid w:val="007C3666"/>
    <w:rsid w:val="00F014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2"/>
      <o:rules v:ext="edit">
        <o:r id="V:Rule1" type="arc" idref="#_x0000_s2054"/>
        <o:r id="V:Rule2" type="arc" idref="#_x0000_s2055"/>
        <o:r id="V:Rule3" type="arc" idref="#_x0000_s2056"/>
        <o:r id="V:Rule4" type="arc" idref="#_x0000_s2058"/>
        <o:r id="V:Rule5" type="arc" idref="#_x0000_s2059"/>
        <o:r id="V:Rule6" type="arc" idref="#_x0000_s2061"/>
        <o:r id="V:Rule7" type="arc" idref="#_x0000_s2063"/>
        <o:r id="V:Rule8" type="arc" idref="#_x0000_s2066"/>
        <o:r id="V:Rule9" type="arc" idref="#_x0000_s2067"/>
        <o:r id="V:Rule10" type="arc" idref="#_x0000_s2071"/>
        <o:r id="V:Rule11" type="arc" idref="#_x0000_s2076"/>
        <o:r id="V:Rule12" type="arc" idref="#_x0000_s2077"/>
        <o:r id="V:Rule13" type="arc" idref="#_x0000_s2100"/>
        <o:r id="V:Rule14" type="arc" idref="#_x0000_s2101"/>
        <o:r id="V:Rule15" type="arc" idref="#_x0000_s2103"/>
        <o:r id="V:Rule16" type="arc" idref="#_x0000_s2105"/>
      </o:rules>
    </o:shapelayout>
  </w:shapeDefaults>
  <w:decimalSymbol w:val=","/>
  <w:listSeparator w:val=";"/>
  <w14:docId w14:val="46E24D54"/>
  <w14:defaultImageDpi w14:val="96"/>
  <w15:docId w15:val="{17D7FB0A-3726-4610-8AB1-191EECBD5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686A"/>
    <w:pPr>
      <w:tabs>
        <w:tab w:val="center" w:pos="4536"/>
        <w:tab w:val="right" w:pos="9072"/>
      </w:tabs>
    </w:pPr>
  </w:style>
  <w:style w:type="character" w:customStyle="1" w:styleId="KopfzeileZchn">
    <w:name w:val="Kopfzeile Zchn"/>
    <w:link w:val="Kopfzeile"/>
    <w:uiPriority w:val="99"/>
    <w:rsid w:val="0011686A"/>
    <w:rPr>
      <w:rFonts w:ascii="Arial" w:hAnsi="Arial" w:cs="Arial"/>
      <w:kern w:val="0"/>
      <w:sz w:val="24"/>
      <w:szCs w:val="24"/>
    </w:rPr>
  </w:style>
  <w:style w:type="paragraph" w:styleId="Fuzeile">
    <w:name w:val="footer"/>
    <w:basedOn w:val="Standard"/>
    <w:link w:val="FuzeileZchn"/>
    <w:uiPriority w:val="99"/>
    <w:unhideWhenUsed/>
    <w:rsid w:val="0011686A"/>
    <w:pPr>
      <w:tabs>
        <w:tab w:val="center" w:pos="4536"/>
        <w:tab w:val="right" w:pos="9072"/>
      </w:tabs>
    </w:pPr>
  </w:style>
  <w:style w:type="character" w:customStyle="1" w:styleId="FuzeileZchn">
    <w:name w:val="Fußzeile Zchn"/>
    <w:link w:val="Fuzeile"/>
    <w:uiPriority w:val="99"/>
    <w:rsid w:val="0011686A"/>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dc:description/>
  <cp:lastModifiedBy>Thomas Seilnacht</cp:lastModifiedBy>
  <cp:revision>2</cp:revision>
  <dcterms:created xsi:type="dcterms:W3CDTF">2024-08-30T19:17:00Z</dcterms:created>
  <dcterms:modified xsi:type="dcterms:W3CDTF">2024-08-30T19:17:00Z</dcterms:modified>
</cp:coreProperties>
</file>